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C0C" w:rsidRPr="007A2D8D" w:rsidRDefault="009F1C0C" w:rsidP="009F1C0C">
      <w:pPr>
        <w:pStyle w:val="CRCoverPage"/>
        <w:tabs>
          <w:tab w:val="right" w:pos="9639"/>
          <w:tab w:val="right" w:pos="13323"/>
        </w:tabs>
        <w:spacing w:after="0"/>
        <w:rPr>
          <w:rFonts w:cs="Arial"/>
          <w:b/>
          <w:bCs/>
          <w:sz w:val="24"/>
          <w:szCs w:val="24"/>
        </w:rPr>
      </w:pPr>
      <w:r w:rsidRPr="007A2D8D">
        <w:rPr>
          <w:rFonts w:cs="Arial"/>
          <w:b/>
          <w:bCs/>
          <w:sz w:val="24"/>
          <w:szCs w:val="24"/>
        </w:rPr>
        <w:t>3GPP TSG-RAN WG3 #121</w:t>
      </w:r>
      <w:r>
        <w:rPr>
          <w:rFonts w:cs="Arial" w:hint="eastAsia"/>
          <w:b/>
          <w:bCs/>
          <w:sz w:val="24"/>
          <w:szCs w:val="24"/>
          <w:lang w:eastAsia="zh-CN"/>
        </w:rPr>
        <w:t xml:space="preserve">   </w:t>
      </w:r>
      <w:r>
        <w:rPr>
          <w:rFonts w:eastAsiaTheme="minorEastAsia" w:cs="Arial" w:hint="eastAsia"/>
          <w:b/>
          <w:bCs/>
          <w:sz w:val="24"/>
          <w:szCs w:val="24"/>
          <w:lang w:eastAsia="zh-CN"/>
        </w:rPr>
        <w:tab/>
      </w:r>
      <w:r>
        <w:rPr>
          <w:rFonts w:cs="Arial" w:hint="eastAsia"/>
          <w:b/>
          <w:bCs/>
          <w:sz w:val="24"/>
          <w:szCs w:val="24"/>
          <w:lang w:eastAsia="zh-CN"/>
        </w:rPr>
        <w:t xml:space="preserve">                      </w:t>
      </w:r>
      <w:r w:rsidRPr="007A2D8D">
        <w:rPr>
          <w:rFonts w:cs="Arial"/>
          <w:b/>
          <w:bCs/>
          <w:sz w:val="24"/>
          <w:szCs w:val="24"/>
        </w:rPr>
        <w:t>R3-23</w:t>
      </w:r>
      <w:r w:rsidR="00EC0728">
        <w:rPr>
          <w:rFonts w:eastAsiaTheme="minorEastAsia" w:cs="Arial" w:hint="eastAsia"/>
          <w:b/>
          <w:bCs/>
          <w:sz w:val="24"/>
          <w:szCs w:val="24"/>
          <w:lang w:eastAsia="zh-CN"/>
        </w:rPr>
        <w:t>4396</w:t>
      </w:r>
      <w:bookmarkStart w:id="0" w:name="_GoBack"/>
      <w:bookmarkEnd w:id="0"/>
    </w:p>
    <w:p w:rsidR="009F1C0C" w:rsidRDefault="009F1C0C" w:rsidP="009F1C0C">
      <w:pPr>
        <w:pStyle w:val="CRCoverPage"/>
        <w:tabs>
          <w:tab w:val="right" w:pos="9639"/>
          <w:tab w:val="right" w:pos="13323"/>
        </w:tabs>
        <w:spacing w:after="0"/>
        <w:rPr>
          <w:rFonts w:eastAsiaTheme="minorEastAsia" w:cs="Arial"/>
          <w:b/>
          <w:bCs/>
          <w:sz w:val="24"/>
          <w:szCs w:val="24"/>
          <w:lang w:eastAsia="zh-CN"/>
        </w:rPr>
      </w:pPr>
      <w:r w:rsidRPr="007A2D8D">
        <w:rPr>
          <w:rFonts w:cs="Arial"/>
          <w:b/>
          <w:bCs/>
          <w:sz w:val="24"/>
          <w:szCs w:val="24"/>
        </w:rPr>
        <w:t>21th – 25th Aug 2023</w:t>
      </w:r>
      <w:r>
        <w:rPr>
          <w:rFonts w:eastAsiaTheme="minorEastAsia" w:cs="Arial" w:hint="eastAsia"/>
          <w:b/>
          <w:bCs/>
          <w:sz w:val="24"/>
          <w:szCs w:val="24"/>
          <w:lang w:eastAsia="zh-CN"/>
        </w:rPr>
        <w:t xml:space="preserve"> </w:t>
      </w:r>
      <w:r w:rsidRPr="007A2D8D">
        <w:rPr>
          <w:rFonts w:cs="Arial"/>
          <w:b/>
          <w:bCs/>
          <w:sz w:val="24"/>
          <w:szCs w:val="24"/>
        </w:rPr>
        <w:t>Toulouse, France</w:t>
      </w:r>
    </w:p>
    <w:p w:rsidR="00BD5D25" w:rsidRDefault="00BD5D25" w:rsidP="00950BA1">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26.2</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102EEE">
        <w:rPr>
          <w:rFonts w:ascii="Arial" w:hAnsi="Arial" w:cs="Arial" w:hint="eastAsia"/>
          <w:b/>
          <w:sz w:val="24"/>
          <w:szCs w:val="24"/>
          <w:lang w:val="en-GB" w:eastAsia="zh-CN"/>
        </w:rPr>
        <w:t>N</w:t>
      </w:r>
      <w:r w:rsidR="00102EEE" w:rsidRPr="00102EEE">
        <w:rPr>
          <w:rFonts w:ascii="Arial" w:hAnsi="Arial" w:cs="Arial"/>
          <w:b/>
          <w:sz w:val="24"/>
          <w:szCs w:val="24"/>
          <w:lang w:val="en-GB" w:eastAsia="zh-CN"/>
        </w:rPr>
        <w:t>etwork timing synchronization status and reporting</w:t>
      </w:r>
      <w:r w:rsidR="00424B89" w:rsidRPr="00424B89">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02EEE" w:rsidRDefault="00114362" w:rsidP="002F2956">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w:t>
      </w:r>
      <w:r w:rsidR="00724821">
        <w:rPr>
          <w:rFonts w:ascii="Arial" w:eastAsiaTheme="minorEastAsia" w:hAnsi="Arial" w:hint="eastAsia"/>
          <w:szCs w:val="24"/>
          <w:lang w:val="x-none" w:eastAsia="zh-CN"/>
        </w:rPr>
        <w:t>3</w:t>
      </w:r>
      <w:r w:rsidR="00102EEE">
        <w:rPr>
          <w:rFonts w:ascii="Arial" w:eastAsiaTheme="minorEastAsia" w:hAnsi="Arial" w:hint="eastAsia"/>
          <w:szCs w:val="24"/>
          <w:lang w:val="x-none" w:eastAsia="zh-CN"/>
        </w:rPr>
        <w:t>#</w:t>
      </w:r>
      <w:r w:rsidR="00F60175">
        <w:rPr>
          <w:rFonts w:ascii="Arial" w:eastAsiaTheme="minorEastAsia" w:hAnsi="Arial" w:hint="eastAsia"/>
          <w:szCs w:val="24"/>
          <w:lang w:val="x-none" w:eastAsia="zh-CN"/>
        </w:rPr>
        <w:t xml:space="preserve">120 </w:t>
      </w:r>
      <w:r w:rsidRPr="00114362">
        <w:rPr>
          <w:rFonts w:ascii="Arial" w:eastAsia="MS Mincho" w:hAnsi="Arial"/>
          <w:szCs w:val="24"/>
          <w:lang w:val="x-none" w:eastAsia="en-GB"/>
        </w:rPr>
        <w:t xml:space="preserve">meeting, </w:t>
      </w:r>
      <w:r w:rsidR="00724821">
        <w:rPr>
          <w:rFonts w:ascii="Arial" w:eastAsiaTheme="minorEastAsia" w:hAnsi="Arial"/>
          <w:szCs w:val="24"/>
          <w:lang w:val="x-none" w:eastAsia="zh-CN"/>
        </w:rPr>
        <w:t>the</w:t>
      </w:r>
      <w:r w:rsidR="00724821">
        <w:rPr>
          <w:rFonts w:ascii="Arial" w:eastAsiaTheme="minorEastAsia" w:hAnsi="Arial" w:hint="eastAsia"/>
          <w:szCs w:val="24"/>
          <w:lang w:val="x-none" w:eastAsia="zh-CN"/>
        </w:rPr>
        <w:t xml:space="preserve"> </w:t>
      </w:r>
      <w:r w:rsidR="00F60175" w:rsidRPr="00F60175">
        <w:rPr>
          <w:rFonts w:ascii="Arial" w:eastAsiaTheme="minorEastAsia" w:hAnsi="Arial"/>
          <w:szCs w:val="24"/>
          <w:lang w:val="x-none" w:eastAsia="zh-CN"/>
        </w:rPr>
        <w:t>Network timing synchronization status and reporting</w:t>
      </w:r>
      <w:r w:rsidR="00102EEE" w:rsidRPr="00102EEE">
        <w:rPr>
          <w:rFonts w:ascii="Arial" w:eastAsiaTheme="minorEastAsia" w:hAnsi="Arial"/>
          <w:szCs w:val="24"/>
          <w:lang w:val="x-none" w:eastAsia="zh-CN"/>
        </w:rPr>
        <w:t xml:space="preserve"> </w:t>
      </w:r>
      <w:r w:rsidR="002F2956">
        <w:rPr>
          <w:rFonts w:ascii="Arial" w:eastAsiaTheme="minorEastAsia" w:hAnsi="Arial" w:hint="eastAsia"/>
          <w:szCs w:val="24"/>
          <w:lang w:val="x-none" w:eastAsia="zh-CN"/>
        </w:rPr>
        <w:t>was</w:t>
      </w:r>
      <w:r w:rsidR="00102EEE">
        <w:rPr>
          <w:rFonts w:ascii="Arial" w:eastAsiaTheme="minorEastAsia" w:hAnsi="Arial" w:hint="eastAsia"/>
          <w:szCs w:val="24"/>
          <w:lang w:val="x-none" w:eastAsia="zh-CN"/>
        </w:rPr>
        <w:t xml:space="preserve"> </w:t>
      </w:r>
      <w:r w:rsidR="00724821">
        <w:rPr>
          <w:rFonts w:ascii="Arial" w:eastAsiaTheme="minorEastAsia" w:hAnsi="Arial" w:hint="eastAsia"/>
          <w:szCs w:val="24"/>
          <w:lang w:val="x-none" w:eastAsia="zh-CN"/>
        </w:rPr>
        <w:t>discussed</w:t>
      </w:r>
      <w:r w:rsidR="00102EEE">
        <w:rPr>
          <w:rFonts w:ascii="Arial" w:eastAsiaTheme="minorEastAsia" w:hAnsi="Arial" w:hint="eastAsia"/>
          <w:szCs w:val="24"/>
          <w:lang w:val="x-none" w:eastAsia="zh-CN"/>
        </w:rPr>
        <w:t xml:space="preserve">. </w:t>
      </w:r>
      <w:r w:rsidR="00F60175">
        <w:rPr>
          <w:rFonts w:ascii="Arial" w:eastAsiaTheme="minorEastAsia" w:hAnsi="Arial" w:hint="eastAsia"/>
          <w:szCs w:val="24"/>
          <w:lang w:val="x-none" w:eastAsia="zh-CN"/>
        </w:rPr>
        <w:t xml:space="preserve">agreements and </w:t>
      </w:r>
      <w:r w:rsidR="00E43F8F">
        <w:rPr>
          <w:rFonts w:ascii="Arial" w:eastAsiaTheme="minorEastAsia" w:hAnsi="Arial" w:hint="eastAsia"/>
          <w:szCs w:val="24"/>
          <w:lang w:val="x-none" w:eastAsia="zh-CN"/>
        </w:rPr>
        <w:t>open issue</w:t>
      </w:r>
      <w:r w:rsidR="00F60175">
        <w:rPr>
          <w:rFonts w:ascii="Arial" w:eastAsiaTheme="minorEastAsia" w:hAnsi="Arial" w:hint="eastAsia"/>
          <w:szCs w:val="24"/>
          <w:lang w:val="x-none" w:eastAsia="zh-CN"/>
        </w:rPr>
        <w:t>s</w:t>
      </w:r>
      <w:r w:rsidR="00102EEE">
        <w:rPr>
          <w:rFonts w:ascii="Arial" w:eastAsiaTheme="minorEastAsia" w:hAnsi="Arial" w:hint="eastAsia"/>
          <w:szCs w:val="24"/>
          <w:lang w:val="x-none" w:eastAsia="zh-CN"/>
        </w:rPr>
        <w:t xml:space="preserve"> </w:t>
      </w:r>
      <w:r w:rsidR="00F60175">
        <w:rPr>
          <w:rFonts w:ascii="Arial" w:eastAsiaTheme="minorEastAsia" w:hAnsi="Arial" w:hint="eastAsia"/>
          <w:szCs w:val="24"/>
          <w:lang w:val="x-none" w:eastAsia="zh-CN"/>
        </w:rPr>
        <w:t xml:space="preserve">captured </w:t>
      </w:r>
      <w:r w:rsidR="00102EEE">
        <w:rPr>
          <w:rFonts w:ascii="Arial" w:eastAsiaTheme="minorEastAsia" w:hAnsi="Arial" w:hint="eastAsia"/>
          <w:szCs w:val="24"/>
          <w:lang w:val="x-none" w:eastAsia="zh-CN"/>
        </w:rPr>
        <w:t>as below:</w:t>
      </w:r>
    </w:p>
    <w:p w:rsidR="00F60175" w:rsidRPr="00F60175" w:rsidRDefault="00F60175" w:rsidP="00F60175">
      <w:pPr>
        <w:spacing w:after="0" w:line="276" w:lineRule="auto"/>
        <w:ind w:leftChars="71" w:left="142"/>
        <w:rPr>
          <w:rFonts w:ascii="Arial" w:hAnsi="Arial" w:cs="Arial"/>
          <w:b/>
          <w:bCs/>
          <w:color w:val="0000FF"/>
        </w:rPr>
      </w:pPr>
      <w:r w:rsidRPr="00F60175">
        <w:rPr>
          <w:rFonts w:ascii="Arial" w:hAnsi="Arial" w:cs="Arial"/>
          <w:b/>
          <w:bCs/>
          <w:color w:val="0000FF"/>
        </w:rPr>
        <w:t xml:space="preserve">In NGAP, introduce a new Timing </w:t>
      </w:r>
      <w:proofErr w:type="spellStart"/>
      <w:r w:rsidRPr="00F60175">
        <w:rPr>
          <w:rFonts w:ascii="Arial" w:hAnsi="Arial" w:cs="Arial"/>
          <w:b/>
          <w:bCs/>
          <w:color w:val="0000FF"/>
        </w:rPr>
        <w:t>Synchronisation</w:t>
      </w:r>
      <w:proofErr w:type="spellEnd"/>
      <w:r w:rsidRPr="00F60175">
        <w:rPr>
          <w:rFonts w:ascii="Arial" w:hAnsi="Arial" w:cs="Arial"/>
          <w:b/>
          <w:bCs/>
          <w:color w:val="0000FF"/>
        </w:rPr>
        <w:t xml:space="preserve"> Status Reporting Initiation procedure (class 1) to enable the AMF to initiate RAN TSS reporting by the gNB?</w:t>
      </w:r>
    </w:p>
    <w:p w:rsidR="00F60175" w:rsidRPr="00F60175" w:rsidRDefault="00F60175" w:rsidP="00F60175">
      <w:pPr>
        <w:spacing w:after="0" w:line="276" w:lineRule="auto"/>
        <w:ind w:leftChars="71" w:left="142"/>
        <w:rPr>
          <w:rFonts w:ascii="Arial" w:hAnsi="Arial" w:cs="Arial"/>
          <w:b/>
          <w:bCs/>
          <w:color w:val="008000"/>
        </w:rPr>
      </w:pPr>
      <w:r w:rsidRPr="00F60175">
        <w:rPr>
          <w:rFonts w:ascii="Arial" w:hAnsi="Arial" w:cs="Arial"/>
          <w:b/>
          <w:bCs/>
          <w:color w:val="008000"/>
        </w:rPr>
        <w:t xml:space="preserve">In NGAP, introduce a new Timing </w:t>
      </w:r>
      <w:proofErr w:type="spellStart"/>
      <w:r w:rsidRPr="00F60175">
        <w:rPr>
          <w:rFonts w:ascii="Arial" w:hAnsi="Arial" w:cs="Arial"/>
          <w:b/>
          <w:bCs/>
          <w:color w:val="008000"/>
        </w:rPr>
        <w:t>Synchronisation</w:t>
      </w:r>
      <w:proofErr w:type="spellEnd"/>
      <w:r w:rsidRPr="00F60175">
        <w:rPr>
          <w:rFonts w:ascii="Arial" w:hAnsi="Arial" w:cs="Arial"/>
          <w:b/>
          <w:bCs/>
          <w:color w:val="008000"/>
        </w:rPr>
        <w:t xml:space="preserve"> Report procedure (class 2) to enable the gNB to report RAN TSS to the AMF.</w:t>
      </w:r>
    </w:p>
    <w:p w:rsidR="00F60175" w:rsidRPr="00F60175" w:rsidRDefault="00F60175" w:rsidP="00F60175">
      <w:pPr>
        <w:spacing w:after="0" w:line="276" w:lineRule="auto"/>
        <w:ind w:leftChars="71" w:left="142"/>
        <w:rPr>
          <w:rFonts w:ascii="Arial" w:hAnsi="Arial" w:cs="Arial"/>
          <w:b/>
          <w:bCs/>
          <w:color w:val="008000"/>
          <w:lang w:eastAsia="zh-CN"/>
        </w:rPr>
      </w:pPr>
      <w:r w:rsidRPr="00F60175">
        <w:rPr>
          <w:rFonts w:ascii="Arial" w:hAnsi="Arial" w:cs="Arial"/>
          <w:b/>
          <w:bCs/>
          <w:color w:val="008000"/>
        </w:rPr>
        <w:t xml:space="preserve">In F1AP, introduce a new Timing </w:t>
      </w:r>
      <w:proofErr w:type="spellStart"/>
      <w:r w:rsidRPr="00F60175">
        <w:rPr>
          <w:rFonts w:ascii="Arial" w:hAnsi="Arial" w:cs="Arial"/>
          <w:b/>
          <w:bCs/>
          <w:color w:val="008000"/>
        </w:rPr>
        <w:t>Synchronisation</w:t>
      </w:r>
      <w:proofErr w:type="spellEnd"/>
      <w:r w:rsidRPr="00F60175">
        <w:rPr>
          <w:rFonts w:ascii="Arial" w:hAnsi="Arial" w:cs="Arial"/>
          <w:b/>
          <w:bCs/>
          <w:color w:val="008000"/>
        </w:rPr>
        <w:t xml:space="preserve"> Report procedure (class 2) to enable the gNB-DU to report RAN TSS to the gNB-CU.</w:t>
      </w:r>
    </w:p>
    <w:p w:rsidR="00F60175" w:rsidRPr="00F60175" w:rsidRDefault="00F60175" w:rsidP="00F60175">
      <w:pPr>
        <w:spacing w:after="0" w:line="276" w:lineRule="auto"/>
        <w:ind w:leftChars="71" w:left="142"/>
        <w:rPr>
          <w:rFonts w:ascii="Arial" w:hAnsi="Arial" w:cs="Arial"/>
          <w:b/>
          <w:bCs/>
          <w:color w:val="008000"/>
        </w:rPr>
      </w:pPr>
      <w:r w:rsidRPr="00F60175">
        <w:rPr>
          <w:rFonts w:ascii="Arial" w:hAnsi="Arial" w:cs="Arial"/>
          <w:b/>
          <w:bCs/>
          <w:color w:val="008000"/>
        </w:rPr>
        <w:t>WA: When Clock Quality Detail Level IE has value “clock quality metrics”, all clock quality metrics supported by the gNB implementation are delivered to the UE (may be revisited based on SA2 agreements).</w:t>
      </w:r>
    </w:p>
    <w:p w:rsidR="00F60175" w:rsidRPr="00F60175" w:rsidRDefault="00F60175" w:rsidP="00F60175">
      <w:pPr>
        <w:spacing w:after="0" w:line="276" w:lineRule="auto"/>
        <w:ind w:leftChars="71" w:left="142"/>
        <w:rPr>
          <w:rFonts w:ascii="Arial" w:hAnsi="Arial" w:cs="Arial"/>
        </w:rPr>
      </w:pPr>
    </w:p>
    <w:p w:rsidR="00F60175" w:rsidRPr="00F60175" w:rsidRDefault="00F60175" w:rsidP="00F60175">
      <w:pPr>
        <w:spacing w:after="0" w:line="276" w:lineRule="auto"/>
        <w:ind w:leftChars="71" w:left="142"/>
        <w:rPr>
          <w:rFonts w:ascii="Arial" w:hAnsi="Arial" w:cs="Arial"/>
        </w:rPr>
      </w:pPr>
      <w:r w:rsidRPr="00F60175">
        <w:rPr>
          <w:rFonts w:ascii="Arial" w:hAnsi="Arial" w:cs="Arial"/>
        </w:rPr>
        <w:t>Other open issues:</w:t>
      </w:r>
    </w:p>
    <w:p w:rsidR="00F60175" w:rsidRPr="00F60175" w:rsidRDefault="00F60175" w:rsidP="00F60175">
      <w:pPr>
        <w:spacing w:after="0" w:line="276" w:lineRule="auto"/>
        <w:ind w:leftChars="71" w:left="142"/>
        <w:rPr>
          <w:rFonts w:ascii="Arial" w:hAnsi="Arial" w:cs="Arial"/>
        </w:rPr>
      </w:pPr>
      <w:r w:rsidRPr="00F60175">
        <w:rPr>
          <w:rFonts w:ascii="Arial" w:hAnsi="Arial" w:cs="Arial"/>
        </w:rPr>
        <w:t xml:space="preserve">The Clock Quality Acceptance Criteria IE can reuse the same encoding as the RAN Timing </w:t>
      </w:r>
      <w:proofErr w:type="spellStart"/>
      <w:r w:rsidRPr="00F60175">
        <w:rPr>
          <w:rFonts w:ascii="Arial" w:hAnsi="Arial" w:cs="Arial"/>
        </w:rPr>
        <w:t>Synchronisation</w:t>
      </w:r>
      <w:proofErr w:type="spellEnd"/>
      <w:r w:rsidRPr="00F60175">
        <w:rPr>
          <w:rFonts w:ascii="Arial" w:hAnsi="Arial" w:cs="Arial"/>
        </w:rPr>
        <w:t xml:space="preserve"> Status IE?</w:t>
      </w:r>
    </w:p>
    <w:p w:rsidR="00F60175" w:rsidRPr="00F60175" w:rsidRDefault="00F60175" w:rsidP="00F60175">
      <w:pPr>
        <w:spacing w:after="0" w:line="276" w:lineRule="auto"/>
        <w:ind w:leftChars="71" w:left="142"/>
        <w:rPr>
          <w:rFonts w:ascii="Arial" w:hAnsi="Arial" w:cs="Arial"/>
          <w:b/>
          <w:bCs/>
          <w:color w:val="0000FF"/>
          <w:lang w:eastAsia="zh-CN"/>
        </w:rPr>
      </w:pPr>
      <w:r w:rsidRPr="00F60175">
        <w:rPr>
          <w:rFonts w:ascii="Arial" w:hAnsi="Arial" w:cs="Arial"/>
          <w:b/>
          <w:bCs/>
          <w:color w:val="0000FF"/>
        </w:rPr>
        <w:t>Whether a separate IE is needed?</w:t>
      </w:r>
    </w:p>
    <w:p w:rsidR="00F60175" w:rsidRPr="00F60175" w:rsidRDefault="00F60175" w:rsidP="00F60175">
      <w:pPr>
        <w:spacing w:after="0" w:line="276" w:lineRule="auto"/>
        <w:ind w:leftChars="71" w:left="142"/>
        <w:rPr>
          <w:rFonts w:ascii="Arial" w:hAnsi="Arial" w:cs="Arial"/>
          <w:b/>
          <w:bCs/>
          <w:color w:val="0000FF"/>
        </w:rPr>
      </w:pPr>
      <w:r w:rsidRPr="00F60175">
        <w:rPr>
          <w:rFonts w:ascii="Arial" w:hAnsi="Arial" w:cs="Arial"/>
          <w:b/>
          <w:bCs/>
          <w:color w:val="0000FF"/>
        </w:rPr>
        <w:t>How to encode The Clock Quality Acceptance Criteria IE?</w:t>
      </w:r>
    </w:p>
    <w:p w:rsidR="00F60175" w:rsidRPr="00F60175" w:rsidRDefault="00F60175" w:rsidP="00F60175">
      <w:pPr>
        <w:spacing w:after="0" w:line="276" w:lineRule="auto"/>
        <w:ind w:leftChars="71" w:left="142"/>
        <w:rPr>
          <w:rFonts w:ascii="Arial" w:hAnsi="Arial" w:cs="Arial"/>
          <w:b/>
          <w:bCs/>
          <w:color w:val="0000FF"/>
        </w:rPr>
      </w:pPr>
      <w:r w:rsidRPr="00F60175">
        <w:rPr>
          <w:rFonts w:ascii="Arial" w:hAnsi="Arial" w:cs="Arial"/>
          <w:b/>
          <w:bCs/>
          <w:color w:val="0000FF"/>
        </w:rPr>
        <w:t xml:space="preserve">How to encode the RAN Timing </w:t>
      </w:r>
      <w:proofErr w:type="spellStart"/>
      <w:r w:rsidRPr="00F60175">
        <w:rPr>
          <w:rFonts w:ascii="Arial" w:hAnsi="Arial" w:cs="Arial"/>
          <w:b/>
          <w:bCs/>
          <w:color w:val="0000FF"/>
        </w:rPr>
        <w:t>Synchronisation</w:t>
      </w:r>
      <w:proofErr w:type="spellEnd"/>
      <w:r w:rsidRPr="00F60175">
        <w:rPr>
          <w:rFonts w:ascii="Arial" w:hAnsi="Arial" w:cs="Arial"/>
          <w:b/>
          <w:bCs/>
          <w:color w:val="0000FF"/>
        </w:rPr>
        <w:t xml:space="preserve"> Status IE?</w:t>
      </w:r>
    </w:p>
    <w:p w:rsidR="00102EEE" w:rsidRDefault="004F583F" w:rsidP="00102EEE">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E43F8F">
        <w:rPr>
          <w:rFonts w:ascii="Arial" w:hAnsi="Arial" w:hint="eastAsia"/>
          <w:szCs w:val="24"/>
          <w:lang w:val="x-none" w:eastAsia="zh-CN"/>
        </w:rPr>
        <w:t>open issues</w:t>
      </w:r>
      <w:r w:rsidR="00102EEE">
        <w:rPr>
          <w:rFonts w:ascii="Arial" w:hAnsi="Arial" w:hint="eastAsia"/>
          <w:szCs w:val="24"/>
          <w:lang w:val="x-none" w:eastAsia="zh-CN"/>
        </w:rPr>
        <w:t xml:space="preserve"> and provide </w:t>
      </w:r>
      <w:r w:rsidR="00102EEE">
        <w:rPr>
          <w:rFonts w:ascii="Arial" w:hAnsi="Arial"/>
          <w:szCs w:val="24"/>
          <w:lang w:val="x-none" w:eastAsia="zh-CN"/>
        </w:rPr>
        <w:t>the</w:t>
      </w:r>
      <w:r w:rsidR="00102EEE">
        <w:rPr>
          <w:rFonts w:ascii="Arial" w:hAnsi="Arial" w:hint="eastAsia"/>
          <w:szCs w:val="24"/>
          <w:lang w:val="x-none" w:eastAsia="zh-CN"/>
        </w:rPr>
        <w:t xml:space="preserve"> proposals</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681A8C" w:rsidRDefault="00681A8C" w:rsidP="00681A8C">
      <w:pPr>
        <w:pStyle w:val="af1"/>
        <w:rPr>
          <w:rFonts w:ascii="Arial" w:hAnsi="Arial" w:cs="Arial"/>
          <w:b/>
          <w:sz w:val="24"/>
          <w:lang w:eastAsia="zh-CN"/>
        </w:rPr>
      </w:pPr>
      <w:r w:rsidRPr="007530C3">
        <w:rPr>
          <w:rFonts w:ascii="Arial" w:hAnsi="Arial" w:cs="Arial"/>
          <w:b/>
          <w:sz w:val="24"/>
          <w:lang w:eastAsia="zh-CN"/>
        </w:rPr>
        <w:t xml:space="preserve">2.1 </w:t>
      </w:r>
      <w:r w:rsidRPr="00681A8C">
        <w:rPr>
          <w:rFonts w:ascii="Arial" w:hAnsi="Arial" w:cs="Arial"/>
          <w:b/>
          <w:sz w:val="24"/>
          <w:lang w:eastAsia="zh-CN"/>
        </w:rPr>
        <w:t>gNB reporting node-level RAN timing synchronization status information towards the AMF</w:t>
      </w:r>
      <w:r w:rsidRPr="00681A8C">
        <w:rPr>
          <w:rFonts w:ascii="Arial" w:hAnsi="Arial" w:cs="Arial" w:hint="eastAsia"/>
          <w:b/>
          <w:sz w:val="24"/>
          <w:lang w:eastAsia="zh-CN"/>
        </w:rPr>
        <w:t xml:space="preserve"> </w:t>
      </w:r>
    </w:p>
    <w:p w:rsidR="003E28C2" w:rsidRDefault="00F61967" w:rsidP="008C0BB0">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last RAN3 meeting, we agree introduce a new class 2 procedure to </w:t>
      </w:r>
      <w:r>
        <w:rPr>
          <w:rFonts w:ascii="Arial" w:eastAsia="游明朝" w:hAnsi="Arial" w:cs="Arial"/>
          <w:lang w:eastAsia="zh-CN"/>
        </w:rPr>
        <w:t>enable</w:t>
      </w:r>
      <w:r>
        <w:rPr>
          <w:rFonts w:ascii="Arial" w:eastAsia="游明朝" w:hAnsi="Arial" w:cs="Arial" w:hint="eastAsia"/>
          <w:lang w:eastAsia="zh-CN"/>
        </w:rPr>
        <w:t xml:space="preserve"> the gNB to report </w:t>
      </w:r>
      <w:r>
        <w:rPr>
          <w:rFonts w:ascii="Arial" w:eastAsia="游明朝" w:hAnsi="Arial" w:cs="Arial"/>
          <w:lang w:eastAsia="zh-CN"/>
        </w:rPr>
        <w:t>the</w:t>
      </w:r>
      <w:r>
        <w:rPr>
          <w:rFonts w:ascii="Arial" w:eastAsia="游明朝" w:hAnsi="Arial" w:cs="Arial" w:hint="eastAsia"/>
          <w:lang w:eastAsia="zh-CN"/>
        </w:rPr>
        <w:t xml:space="preserve"> TSS to AMF. </w:t>
      </w:r>
      <w:r>
        <w:rPr>
          <w:rFonts w:ascii="Arial" w:eastAsia="游明朝" w:hAnsi="Arial" w:cs="Arial"/>
          <w:lang w:eastAsia="zh-CN"/>
        </w:rPr>
        <w:t>B</w:t>
      </w:r>
      <w:r>
        <w:rPr>
          <w:rFonts w:ascii="Arial" w:eastAsia="游明朝" w:hAnsi="Arial" w:cs="Arial" w:hint="eastAsia"/>
          <w:lang w:eastAsia="zh-CN"/>
        </w:rPr>
        <w:t xml:space="preserve">ut whether introduce new procedure to initiate the RAN </w:t>
      </w:r>
      <w:r>
        <w:rPr>
          <w:rFonts w:ascii="Arial" w:eastAsia="游明朝" w:hAnsi="Arial" w:cs="Arial"/>
          <w:lang w:eastAsia="zh-CN"/>
        </w:rPr>
        <w:t>reporting</w:t>
      </w:r>
      <w:r>
        <w:rPr>
          <w:rFonts w:ascii="Arial" w:eastAsia="游明朝" w:hAnsi="Arial" w:cs="Arial" w:hint="eastAsia"/>
          <w:lang w:eastAsia="zh-CN"/>
        </w:rPr>
        <w:t xml:space="preserve"> is not concluded. Even though </w:t>
      </w:r>
      <w:r>
        <w:rPr>
          <w:rFonts w:ascii="Arial" w:eastAsia="游明朝" w:hAnsi="Arial" w:cs="Arial"/>
          <w:lang w:eastAsia="zh-CN"/>
        </w:rPr>
        <w:t>the</w:t>
      </w:r>
      <w:r>
        <w:rPr>
          <w:rFonts w:ascii="Arial" w:eastAsia="游明朝" w:hAnsi="Arial" w:cs="Arial" w:hint="eastAsia"/>
          <w:lang w:eastAsia="zh-CN"/>
        </w:rPr>
        <w:t xml:space="preserve"> existing </w:t>
      </w:r>
      <w:r w:rsidRPr="00F114F5">
        <w:rPr>
          <w:rFonts w:ascii="Arial" w:eastAsia="游明朝" w:hAnsi="Arial" w:cs="Arial"/>
          <w:lang w:eastAsia="zh-CN"/>
        </w:rPr>
        <w:t>AMF C</w:t>
      </w:r>
      <w:r w:rsidR="003E28C2">
        <w:rPr>
          <w:rFonts w:ascii="Arial" w:eastAsia="游明朝" w:hAnsi="Arial" w:cs="Arial" w:hint="eastAsia"/>
          <w:lang w:eastAsia="zh-CN"/>
        </w:rPr>
        <w:t xml:space="preserve">onfiguration Update procedure can realize this function, we may </w:t>
      </w:r>
      <w:r w:rsidR="003E28C2">
        <w:rPr>
          <w:rFonts w:ascii="Arial" w:eastAsia="游明朝" w:hAnsi="Arial" w:cs="Arial"/>
          <w:lang w:eastAsia="zh-CN"/>
        </w:rPr>
        <w:t>introduce</w:t>
      </w:r>
      <w:r w:rsidR="003E28C2">
        <w:rPr>
          <w:rFonts w:ascii="Arial" w:eastAsia="游明朝" w:hAnsi="Arial" w:cs="Arial" w:hint="eastAsia"/>
          <w:lang w:eastAsia="zh-CN"/>
        </w:rPr>
        <w:t xml:space="preserve"> new class 1 procedure for </w:t>
      </w:r>
      <w:r w:rsidR="003E28C2">
        <w:rPr>
          <w:rFonts w:ascii="Arial" w:eastAsia="游明朝" w:hAnsi="Arial" w:cs="Arial"/>
          <w:lang w:eastAsia="zh-CN"/>
        </w:rPr>
        <w:t>the</w:t>
      </w:r>
      <w:r w:rsidR="003E28C2">
        <w:rPr>
          <w:rFonts w:ascii="Arial" w:eastAsia="游明朝" w:hAnsi="Arial" w:cs="Arial" w:hint="eastAsia"/>
          <w:lang w:eastAsia="zh-CN"/>
        </w:rPr>
        <w:t xml:space="preserve"> reporting initiated due we already agree to use new procedure for reporting. So the specification </w:t>
      </w:r>
      <w:r w:rsidR="003E28C2">
        <w:rPr>
          <w:rFonts w:ascii="Arial" w:eastAsia="游明朝" w:hAnsi="Arial" w:cs="Arial"/>
          <w:lang w:eastAsia="zh-CN"/>
        </w:rPr>
        <w:t>readability</w:t>
      </w:r>
      <w:r w:rsidR="003E28C2">
        <w:rPr>
          <w:rFonts w:ascii="Arial" w:eastAsia="游明朝" w:hAnsi="Arial" w:cs="Arial" w:hint="eastAsia"/>
          <w:lang w:eastAsia="zh-CN"/>
        </w:rPr>
        <w:t xml:space="preserve"> and alignment is better.</w:t>
      </w:r>
    </w:p>
    <w:p w:rsidR="003E28C2" w:rsidRDefault="003E28C2" w:rsidP="008C0BB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Pr="003E28C2">
        <w:rPr>
          <w:rFonts w:ascii="Arial" w:hAnsi="Arial" w:cs="Arial"/>
          <w:b/>
          <w:color w:val="333333"/>
          <w:sz w:val="22"/>
          <w:szCs w:val="21"/>
          <w:shd w:val="clear" w:color="auto" w:fill="FFFFFF"/>
          <w:lang w:eastAsia="zh-CN"/>
        </w:rPr>
        <w:t xml:space="preserve">introduce a new Timing </w:t>
      </w:r>
      <w:proofErr w:type="spellStart"/>
      <w:r w:rsidRPr="003E28C2">
        <w:rPr>
          <w:rFonts w:ascii="Arial" w:hAnsi="Arial" w:cs="Arial"/>
          <w:b/>
          <w:color w:val="333333"/>
          <w:sz w:val="22"/>
          <w:szCs w:val="21"/>
          <w:shd w:val="clear" w:color="auto" w:fill="FFFFFF"/>
          <w:lang w:eastAsia="zh-CN"/>
        </w:rPr>
        <w:t>Synchronisation</w:t>
      </w:r>
      <w:proofErr w:type="spellEnd"/>
      <w:r w:rsidRPr="003E28C2">
        <w:rPr>
          <w:rFonts w:ascii="Arial" w:hAnsi="Arial" w:cs="Arial"/>
          <w:b/>
          <w:color w:val="333333"/>
          <w:sz w:val="22"/>
          <w:szCs w:val="21"/>
          <w:shd w:val="clear" w:color="auto" w:fill="FFFFFF"/>
          <w:lang w:eastAsia="zh-CN"/>
        </w:rPr>
        <w:t xml:space="preserve"> Status Reporting Initiation procedure (class 1) to enable the AMF to initiate RAN TSS reporting by the gNB</w:t>
      </w:r>
      <w:r>
        <w:rPr>
          <w:rFonts w:ascii="Arial" w:hAnsi="Arial" w:cs="Arial" w:hint="eastAsia"/>
          <w:b/>
          <w:color w:val="333333"/>
          <w:sz w:val="22"/>
          <w:szCs w:val="21"/>
          <w:shd w:val="clear" w:color="auto" w:fill="FFFFFF"/>
          <w:lang w:eastAsia="zh-CN"/>
        </w:rPr>
        <w:t xml:space="preserve"> in NGAP </w:t>
      </w:r>
      <w:r w:rsidRPr="003E28C2">
        <w:rPr>
          <w:rFonts w:ascii="Arial" w:hAnsi="Arial" w:cs="Arial" w:hint="eastAsia"/>
          <w:b/>
          <w:color w:val="333333"/>
          <w:sz w:val="22"/>
          <w:szCs w:val="21"/>
          <w:shd w:val="clear" w:color="auto" w:fill="FFFFFF"/>
          <w:lang w:eastAsia="zh-CN"/>
        </w:rPr>
        <w:t xml:space="preserve"> </w:t>
      </w:r>
    </w:p>
    <w:p w:rsidR="00F61967" w:rsidRDefault="003E28C2" w:rsidP="008C0BB0">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Also align with NGAP, </w:t>
      </w:r>
      <w:r w:rsidRPr="003E28C2">
        <w:rPr>
          <w:rFonts w:ascii="Arial" w:eastAsia="游明朝" w:hAnsi="Arial" w:cs="Arial"/>
          <w:lang w:eastAsia="zh-CN"/>
        </w:rPr>
        <w:t xml:space="preserve">introduce a new Timing </w:t>
      </w:r>
      <w:proofErr w:type="spellStart"/>
      <w:r w:rsidRPr="003E28C2">
        <w:rPr>
          <w:rFonts w:ascii="Arial" w:eastAsia="游明朝" w:hAnsi="Arial" w:cs="Arial"/>
          <w:lang w:eastAsia="zh-CN"/>
        </w:rPr>
        <w:t>Synchronisation</w:t>
      </w:r>
      <w:proofErr w:type="spellEnd"/>
      <w:r w:rsidRPr="003E28C2">
        <w:rPr>
          <w:rFonts w:ascii="Arial" w:eastAsia="游明朝" w:hAnsi="Arial" w:cs="Arial"/>
          <w:lang w:eastAsia="zh-CN"/>
        </w:rPr>
        <w:t xml:space="preserve"> Status Reporting Initiation procedure (class 1) to enable the </w:t>
      </w:r>
      <w:r>
        <w:rPr>
          <w:rFonts w:ascii="Arial" w:eastAsia="游明朝" w:hAnsi="Arial" w:cs="Arial" w:hint="eastAsia"/>
          <w:lang w:eastAsia="zh-CN"/>
        </w:rPr>
        <w:t>gNB-CU</w:t>
      </w:r>
      <w:r w:rsidRPr="003E28C2">
        <w:rPr>
          <w:rFonts w:ascii="Arial" w:eastAsia="游明朝" w:hAnsi="Arial" w:cs="Arial"/>
          <w:lang w:eastAsia="zh-CN"/>
        </w:rPr>
        <w:t xml:space="preserve"> to initiate RAN TSS reporting by the gNB</w:t>
      </w:r>
      <w:r>
        <w:rPr>
          <w:rFonts w:ascii="Arial" w:eastAsia="游明朝" w:hAnsi="Arial" w:cs="Arial" w:hint="eastAsia"/>
          <w:lang w:eastAsia="zh-CN"/>
        </w:rPr>
        <w:t>-DU</w:t>
      </w:r>
      <w:r w:rsidRPr="003E28C2">
        <w:rPr>
          <w:rFonts w:ascii="Arial" w:eastAsia="游明朝" w:hAnsi="Arial" w:cs="Arial"/>
          <w:lang w:eastAsia="zh-CN"/>
        </w:rPr>
        <w:t xml:space="preserve"> in </w:t>
      </w:r>
      <w:r>
        <w:rPr>
          <w:rFonts w:ascii="Arial" w:eastAsia="游明朝" w:hAnsi="Arial" w:cs="Arial" w:hint="eastAsia"/>
          <w:lang w:eastAsia="zh-CN"/>
        </w:rPr>
        <w:t>F1</w:t>
      </w:r>
      <w:r w:rsidRPr="003E28C2">
        <w:rPr>
          <w:rFonts w:ascii="Arial" w:eastAsia="游明朝" w:hAnsi="Arial" w:cs="Arial"/>
          <w:lang w:eastAsia="zh-CN"/>
        </w:rPr>
        <w:t>AP</w:t>
      </w:r>
    </w:p>
    <w:p w:rsidR="003E28C2" w:rsidRPr="003E28C2" w:rsidRDefault="003E28C2" w:rsidP="003E28C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lastRenderedPageBreak/>
        <w:t xml:space="preserve">Proposal </w:t>
      </w:r>
      <w:r>
        <w:rPr>
          <w:rFonts w:ascii="Arial" w:hAnsi="Arial" w:cs="Arial"/>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E28C2">
        <w:rPr>
          <w:rFonts w:ascii="Arial" w:hAnsi="Arial" w:cs="Arial"/>
          <w:b/>
          <w:color w:val="333333"/>
          <w:sz w:val="22"/>
          <w:szCs w:val="21"/>
          <w:shd w:val="clear" w:color="auto" w:fill="FFFFFF"/>
          <w:lang w:eastAsia="zh-CN"/>
        </w:rPr>
        <w:t xml:space="preserve">introduce a new Timing </w:t>
      </w:r>
      <w:proofErr w:type="spellStart"/>
      <w:r w:rsidRPr="003E28C2">
        <w:rPr>
          <w:rFonts w:ascii="Arial" w:hAnsi="Arial" w:cs="Arial"/>
          <w:b/>
          <w:color w:val="333333"/>
          <w:sz w:val="22"/>
          <w:szCs w:val="21"/>
          <w:shd w:val="clear" w:color="auto" w:fill="FFFFFF"/>
          <w:lang w:eastAsia="zh-CN"/>
        </w:rPr>
        <w:t>Synchronisation</w:t>
      </w:r>
      <w:proofErr w:type="spellEnd"/>
      <w:r w:rsidRPr="003E28C2">
        <w:rPr>
          <w:rFonts w:ascii="Arial" w:hAnsi="Arial" w:cs="Arial"/>
          <w:b/>
          <w:color w:val="333333"/>
          <w:sz w:val="22"/>
          <w:szCs w:val="21"/>
          <w:shd w:val="clear" w:color="auto" w:fill="FFFFFF"/>
          <w:lang w:eastAsia="zh-CN"/>
        </w:rPr>
        <w:t xml:space="preserve"> Status Reporting Initiation procedure (class 1) to enable the </w:t>
      </w:r>
      <w:r w:rsidRPr="003E28C2">
        <w:rPr>
          <w:rFonts w:ascii="Arial" w:hAnsi="Arial" w:cs="Arial" w:hint="eastAsia"/>
          <w:b/>
          <w:color w:val="333333"/>
          <w:sz w:val="22"/>
          <w:szCs w:val="21"/>
          <w:shd w:val="clear" w:color="auto" w:fill="FFFFFF"/>
          <w:lang w:eastAsia="zh-CN"/>
        </w:rPr>
        <w:t>gNB-CU</w:t>
      </w:r>
      <w:r w:rsidRPr="003E28C2">
        <w:rPr>
          <w:rFonts w:ascii="Arial" w:hAnsi="Arial" w:cs="Arial"/>
          <w:b/>
          <w:color w:val="333333"/>
          <w:sz w:val="22"/>
          <w:szCs w:val="21"/>
          <w:shd w:val="clear" w:color="auto" w:fill="FFFFFF"/>
          <w:lang w:eastAsia="zh-CN"/>
        </w:rPr>
        <w:t xml:space="preserve"> to initiate RAN TSS reporting by the gNB</w:t>
      </w:r>
      <w:r w:rsidRPr="003E28C2">
        <w:rPr>
          <w:rFonts w:ascii="Arial" w:hAnsi="Arial" w:cs="Arial" w:hint="eastAsia"/>
          <w:b/>
          <w:color w:val="333333"/>
          <w:sz w:val="22"/>
          <w:szCs w:val="21"/>
          <w:shd w:val="clear" w:color="auto" w:fill="FFFFFF"/>
          <w:lang w:eastAsia="zh-CN"/>
        </w:rPr>
        <w:t>-DU</w:t>
      </w:r>
      <w:r w:rsidRPr="003E28C2">
        <w:rPr>
          <w:rFonts w:ascii="Arial" w:hAnsi="Arial" w:cs="Arial"/>
          <w:b/>
          <w:color w:val="333333"/>
          <w:sz w:val="22"/>
          <w:szCs w:val="21"/>
          <w:shd w:val="clear" w:color="auto" w:fill="FFFFFF"/>
          <w:lang w:eastAsia="zh-CN"/>
        </w:rPr>
        <w:t xml:space="preserve"> in </w:t>
      </w:r>
      <w:r w:rsidRPr="003E28C2">
        <w:rPr>
          <w:rFonts w:ascii="Arial" w:hAnsi="Arial" w:cs="Arial" w:hint="eastAsia"/>
          <w:b/>
          <w:color w:val="333333"/>
          <w:sz w:val="22"/>
          <w:szCs w:val="21"/>
          <w:shd w:val="clear" w:color="auto" w:fill="FFFFFF"/>
          <w:lang w:eastAsia="zh-CN"/>
        </w:rPr>
        <w:t>F1</w:t>
      </w:r>
      <w:r w:rsidRPr="003E28C2">
        <w:rPr>
          <w:rFonts w:ascii="Arial" w:hAnsi="Arial" w:cs="Arial"/>
          <w:b/>
          <w:color w:val="333333"/>
          <w:sz w:val="22"/>
          <w:szCs w:val="21"/>
          <w:shd w:val="clear" w:color="auto" w:fill="FFFFFF"/>
          <w:lang w:eastAsia="zh-CN"/>
        </w:rPr>
        <w:t>AP</w:t>
      </w:r>
    </w:p>
    <w:p w:rsidR="008C0BB0" w:rsidRDefault="008C0BB0"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B</w:t>
      </w:r>
      <w:r>
        <w:rPr>
          <w:rFonts w:ascii="Arial" w:eastAsia="游明朝" w:hAnsi="Arial" w:cs="Arial" w:hint="eastAsia"/>
          <w:lang w:eastAsia="zh-CN"/>
        </w:rPr>
        <w:t xml:space="preserve">ases on </w:t>
      </w:r>
      <w:r>
        <w:rPr>
          <w:rFonts w:ascii="Arial" w:eastAsia="游明朝" w:hAnsi="Arial" w:cs="Arial"/>
          <w:lang w:eastAsia="zh-CN"/>
        </w:rPr>
        <w:t>the</w:t>
      </w:r>
      <w:r>
        <w:rPr>
          <w:rFonts w:ascii="Arial" w:eastAsia="游明朝" w:hAnsi="Arial" w:cs="Arial" w:hint="eastAsia"/>
          <w:lang w:eastAsia="zh-CN"/>
        </w:rPr>
        <w:t xml:space="preserve"> AMF request, </w:t>
      </w:r>
      <w:r>
        <w:rPr>
          <w:rFonts w:ascii="Arial" w:eastAsia="游明朝" w:hAnsi="Arial" w:cs="Arial"/>
          <w:lang w:eastAsia="zh-CN"/>
        </w:rPr>
        <w:t>the</w:t>
      </w:r>
      <w:r>
        <w:rPr>
          <w:rFonts w:ascii="Arial" w:eastAsia="游明朝" w:hAnsi="Arial" w:cs="Arial" w:hint="eastAsia"/>
          <w:lang w:eastAsia="zh-CN"/>
        </w:rPr>
        <w:t xml:space="preserve"> RAN should monitor </w:t>
      </w:r>
      <w:r>
        <w:rPr>
          <w:rFonts w:ascii="Arial" w:eastAsia="游明朝" w:hAnsi="Arial" w:cs="Arial"/>
          <w:lang w:eastAsia="zh-CN"/>
        </w:rPr>
        <w:t>the</w:t>
      </w:r>
      <w:r>
        <w:rPr>
          <w:rFonts w:ascii="Arial" w:eastAsia="游明朝" w:hAnsi="Arial" w:cs="Arial" w:hint="eastAsia"/>
          <w:lang w:eastAsia="zh-CN"/>
        </w:rPr>
        <w:t xml:space="preserve"> time </w:t>
      </w:r>
      <w:r w:rsidRPr="00EF5BE1">
        <w:rPr>
          <w:rFonts w:ascii="Arial" w:eastAsia="游明朝" w:hAnsi="Arial" w:cs="Arial"/>
          <w:lang w:eastAsia="zh-CN"/>
        </w:rPr>
        <w:t>synchronization</w:t>
      </w:r>
      <w:r>
        <w:rPr>
          <w:rFonts w:ascii="Arial" w:eastAsia="游明朝" w:hAnsi="Arial" w:cs="Arial" w:hint="eastAsia"/>
          <w:lang w:eastAsia="zh-CN"/>
        </w:rPr>
        <w:t xml:space="preserve"> status and send </w:t>
      </w:r>
      <w:r>
        <w:rPr>
          <w:rFonts w:ascii="Arial" w:eastAsia="游明朝" w:hAnsi="Arial" w:cs="Arial"/>
          <w:lang w:eastAsia="zh-CN"/>
        </w:rPr>
        <w:t>the</w:t>
      </w:r>
      <w:r>
        <w:rPr>
          <w:rFonts w:ascii="Arial" w:eastAsia="游明朝" w:hAnsi="Arial" w:cs="Arial" w:hint="eastAsia"/>
          <w:lang w:eastAsia="zh-CN"/>
        </w:rPr>
        <w:t xml:space="preserve"> report to AMF </w:t>
      </w:r>
      <w:r w:rsidR="00AA2253">
        <w:rPr>
          <w:rFonts w:ascii="Arial" w:eastAsia="游明朝" w:hAnsi="Arial" w:cs="Arial"/>
          <w:lang w:eastAsia="zh-CN"/>
        </w:rPr>
        <w:t>as descripted</w:t>
      </w:r>
      <w:r w:rsidR="00AA2253">
        <w:rPr>
          <w:rFonts w:ascii="Arial" w:eastAsia="游明朝" w:hAnsi="Arial" w:cs="Arial" w:hint="eastAsia"/>
          <w:lang w:eastAsia="zh-CN"/>
        </w:rPr>
        <w:t xml:space="preserve"> in TS</w:t>
      </w:r>
      <w:r>
        <w:rPr>
          <w:rFonts w:ascii="Arial" w:eastAsia="游明朝" w:hAnsi="Arial" w:cs="Arial" w:hint="eastAsia"/>
          <w:lang w:eastAsia="zh-CN"/>
        </w:rPr>
        <w:t>23.501</w:t>
      </w:r>
    </w:p>
    <w:p w:rsidR="004F102A" w:rsidRDefault="004F102A"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903637" w:rsidRDefault="00903637" w:rsidP="00102EEE">
      <w:pPr>
        <w:overflowPunct/>
        <w:autoSpaceDE/>
        <w:autoSpaceDN/>
        <w:adjustRightInd/>
        <w:spacing w:after="120" w:line="276" w:lineRule="auto"/>
        <w:textAlignment w:val="auto"/>
        <w:rPr>
          <w:rFonts w:ascii="Arial" w:eastAsia="游明朝" w:hAnsi="Arial" w:cs="Arial"/>
          <w:i/>
          <w:lang w:eastAsia="zh-CN"/>
        </w:rPr>
      </w:pPr>
      <w:proofErr w:type="gramStart"/>
      <w:r w:rsidRPr="00903637">
        <w:rPr>
          <w:rFonts w:ascii="Arial" w:eastAsia="游明朝" w:hAnsi="Arial" w:cs="Arial"/>
          <w:i/>
          <w:lang w:eastAsia="zh-CN"/>
        </w:rPr>
        <w:t>gNBs</w:t>
      </w:r>
      <w:proofErr w:type="gramEnd"/>
      <w:r w:rsidRPr="00903637">
        <w:rPr>
          <w:rFonts w:ascii="Arial" w:eastAsia="游明朝" w:hAnsi="Arial" w:cs="Arial"/>
          <w:i/>
          <w:lang w:eastAsia="zh-CN"/>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w:t>
      </w:r>
      <w:r w:rsidRPr="003E28C2">
        <w:rPr>
          <w:rFonts w:ascii="Arial" w:eastAsia="游明朝" w:hAnsi="Arial" w:cs="Arial"/>
          <w:i/>
          <w:lang w:eastAsia="zh-CN"/>
        </w:rPr>
        <w:t>(either using N2 node level signalling via AMF, or via OAM)</w:t>
      </w:r>
      <w:r w:rsidRPr="00903637">
        <w:rPr>
          <w:rFonts w:ascii="Arial" w:eastAsia="游明朝" w:hAnsi="Arial" w:cs="Arial"/>
          <w:i/>
          <w:lang w:eastAsia="zh-CN"/>
        </w:rPr>
        <w:t xml:space="preserve"> with the </w:t>
      </w:r>
      <w:r w:rsidRPr="003E28C2">
        <w:rPr>
          <w:rFonts w:ascii="Arial" w:eastAsia="游明朝" w:hAnsi="Arial" w:cs="Arial"/>
          <w:i/>
          <w:highlight w:val="yellow"/>
          <w:lang w:eastAsia="zh-CN"/>
        </w:rPr>
        <w:t>gNB ID, the scope of the timing synchronization status (i.e., all cells or a list of Cell IDs within a single gNB)</w:t>
      </w:r>
      <w:r w:rsidRPr="00903637">
        <w:rPr>
          <w:rFonts w:ascii="Arial" w:eastAsia="游明朝" w:hAnsi="Arial" w:cs="Arial"/>
          <w:i/>
          <w:lang w:eastAsia="zh-CN"/>
        </w:rPr>
        <w:t xml:space="preserve"> and the corresponding network timing synchronization status (TSS) attributes as described in this clause. The gNB indicates the status change to the UEs via SIB9:</w:t>
      </w:r>
    </w:p>
    <w:p w:rsidR="004F102A" w:rsidRDefault="004F102A" w:rsidP="004F102A">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6B24B4" w:rsidRDefault="006B24B4"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w:t>
      </w:r>
      <w:r>
        <w:rPr>
          <w:rFonts w:ascii="Arial" w:eastAsia="游明朝" w:hAnsi="Arial" w:cs="Arial"/>
          <w:lang w:eastAsia="zh-CN"/>
        </w:rPr>
        <w:t>the</w:t>
      </w:r>
      <w:r>
        <w:rPr>
          <w:rFonts w:ascii="Arial" w:eastAsia="游明朝" w:hAnsi="Arial" w:cs="Arial" w:hint="eastAsia"/>
          <w:lang w:eastAsia="zh-CN"/>
        </w:rPr>
        <w:t xml:space="preserve"> above description, </w:t>
      </w:r>
      <w:r>
        <w:rPr>
          <w:rFonts w:ascii="Arial" w:eastAsia="游明朝" w:hAnsi="Arial" w:cs="Arial"/>
          <w:lang w:eastAsia="zh-CN"/>
        </w:rPr>
        <w:t>the</w:t>
      </w:r>
      <w:r>
        <w:rPr>
          <w:rFonts w:ascii="Arial" w:eastAsia="游明朝" w:hAnsi="Arial" w:cs="Arial" w:hint="eastAsia"/>
          <w:lang w:eastAsia="zh-CN"/>
        </w:rPr>
        <w:t xml:space="preserve"> RAN will send </w:t>
      </w:r>
      <w:r>
        <w:rPr>
          <w:rFonts w:ascii="Arial" w:eastAsia="游明朝" w:hAnsi="Arial" w:cs="Arial"/>
          <w:lang w:eastAsia="zh-CN"/>
        </w:rPr>
        <w:t>the</w:t>
      </w:r>
      <w:r>
        <w:rPr>
          <w:rFonts w:ascii="Arial" w:eastAsia="游明朝" w:hAnsi="Arial" w:cs="Arial" w:hint="eastAsia"/>
          <w:lang w:eastAsia="zh-CN"/>
        </w:rPr>
        <w:t xml:space="preserve"> node-level status report to AMF when the </w:t>
      </w:r>
      <w:r>
        <w:rPr>
          <w:rFonts w:ascii="Arial" w:eastAsia="游明朝" w:hAnsi="Arial" w:cs="Arial"/>
          <w:lang w:eastAsia="zh-CN"/>
        </w:rPr>
        <w:t>status changes</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information includes RAN node ID, </w:t>
      </w:r>
      <w:r>
        <w:rPr>
          <w:rFonts w:ascii="Arial" w:eastAsia="游明朝" w:hAnsi="Arial" w:cs="Arial"/>
          <w:lang w:eastAsia="zh-CN"/>
        </w:rPr>
        <w:t>the</w:t>
      </w:r>
      <w:r>
        <w:rPr>
          <w:rFonts w:ascii="Arial" w:eastAsia="游明朝" w:hAnsi="Arial" w:cs="Arial" w:hint="eastAsia"/>
          <w:lang w:eastAsia="zh-CN"/>
        </w:rPr>
        <w:t xml:space="preserve"> scope of status and the details of the status.</w:t>
      </w:r>
    </w:p>
    <w:p w:rsidR="006D1B07" w:rsidRDefault="006D1B07" w:rsidP="006D1B0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C154E8">
        <w:rPr>
          <w:rFonts w:ascii="Arial" w:hAnsi="Arial" w:cs="Arial"/>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Include </w:t>
      </w:r>
      <w:r w:rsidRPr="006D1B07">
        <w:rPr>
          <w:rFonts w:ascii="Arial" w:hAnsi="Arial" w:cs="Arial"/>
          <w:b/>
          <w:color w:val="333333"/>
          <w:sz w:val="22"/>
          <w:szCs w:val="21"/>
          <w:shd w:val="clear" w:color="auto" w:fill="FFFFFF"/>
          <w:lang w:eastAsia="zh-CN"/>
        </w:rPr>
        <w:t xml:space="preserve">RAN Node ID, the scope of </w:t>
      </w:r>
      <w:r w:rsidR="00AA2253">
        <w:rPr>
          <w:rFonts w:ascii="Arial" w:hAnsi="Arial" w:cs="Arial" w:hint="eastAsia"/>
          <w:b/>
          <w:color w:val="333333"/>
          <w:sz w:val="22"/>
          <w:szCs w:val="21"/>
          <w:shd w:val="clear" w:color="auto" w:fill="FFFFFF"/>
          <w:lang w:eastAsia="zh-CN"/>
        </w:rPr>
        <w:t>TSS</w:t>
      </w:r>
      <w:r w:rsidRPr="006D1B07">
        <w:rPr>
          <w:rFonts w:ascii="Arial" w:hAnsi="Arial" w:cs="Arial"/>
          <w:b/>
          <w:color w:val="333333"/>
          <w:sz w:val="22"/>
          <w:szCs w:val="21"/>
          <w:shd w:val="clear" w:color="auto" w:fill="FFFFFF"/>
          <w:lang w:eastAsia="zh-CN"/>
        </w:rPr>
        <w:t xml:space="preserve"> and the corresponding network timing synchronization status attributes </w:t>
      </w:r>
      <w:r>
        <w:rPr>
          <w:rFonts w:ascii="Arial" w:hAnsi="Arial" w:cs="Arial" w:hint="eastAsia"/>
          <w:b/>
          <w:color w:val="333333"/>
          <w:sz w:val="22"/>
          <w:szCs w:val="21"/>
          <w:shd w:val="clear" w:color="auto" w:fill="FFFFFF"/>
          <w:lang w:eastAsia="zh-CN"/>
        </w:rPr>
        <w:t xml:space="preserve">in </w:t>
      </w:r>
      <w:r w:rsidR="003E28C2">
        <w:rPr>
          <w:rFonts w:ascii="Arial" w:hAnsi="Arial" w:cs="Arial" w:hint="eastAsia"/>
          <w:b/>
          <w:color w:val="333333"/>
          <w:sz w:val="22"/>
          <w:szCs w:val="21"/>
          <w:shd w:val="clear" w:color="auto" w:fill="FFFFFF"/>
          <w:lang w:eastAsia="zh-CN"/>
        </w:rPr>
        <w:t>TSS report message</w:t>
      </w:r>
    </w:p>
    <w:p w:rsidR="008C0BB0" w:rsidRDefault="00A40FBE" w:rsidP="006D1B07">
      <w:pPr>
        <w:overflowPunct/>
        <w:autoSpaceDE/>
        <w:autoSpaceDN/>
        <w:adjustRightInd/>
        <w:spacing w:after="120" w:line="276" w:lineRule="auto"/>
        <w:textAlignment w:val="auto"/>
        <w:rPr>
          <w:rFonts w:ascii="Arial" w:eastAsia="游明朝" w:hAnsi="Arial" w:cs="Arial"/>
          <w:lang w:eastAsia="zh-CN"/>
        </w:rPr>
      </w:pPr>
      <w:r w:rsidRPr="00A40FBE">
        <w:rPr>
          <w:rFonts w:ascii="Arial" w:eastAsia="游明朝" w:hAnsi="Arial" w:cs="Arial"/>
          <w:lang w:eastAsia="zh-CN"/>
        </w:rPr>
        <w:t>R</w:t>
      </w:r>
      <w:r w:rsidRPr="00A40FBE">
        <w:rPr>
          <w:rFonts w:ascii="Arial" w:eastAsia="游明朝" w:hAnsi="Arial" w:cs="Arial" w:hint="eastAsia"/>
          <w:lang w:eastAsia="zh-CN"/>
        </w:rPr>
        <w:t xml:space="preserve">egarding the </w:t>
      </w:r>
      <w:r w:rsidRPr="00A40FBE">
        <w:rPr>
          <w:rFonts w:ascii="Arial" w:eastAsia="游明朝" w:hAnsi="Arial" w:cs="Arial"/>
          <w:lang w:eastAsia="zh-CN"/>
        </w:rPr>
        <w:t>scope of the timing synchronization status</w:t>
      </w:r>
      <w:r>
        <w:rPr>
          <w:rFonts w:ascii="Arial" w:eastAsia="游明朝" w:hAnsi="Arial" w:cs="Arial" w:hint="eastAsia"/>
          <w:lang w:eastAsia="zh-CN"/>
        </w:rPr>
        <w:t xml:space="preserve">, it should be same as </w:t>
      </w:r>
      <w:r w:rsidRPr="00A40FBE">
        <w:rPr>
          <w:rFonts w:ascii="Arial" w:eastAsia="游明朝" w:hAnsi="Arial" w:cs="Arial"/>
          <w:lang w:eastAsia="zh-CN"/>
        </w:rPr>
        <w:t>scope of the report ID</w:t>
      </w:r>
      <w:r w:rsidRPr="00A40FBE">
        <w:rPr>
          <w:rFonts w:ascii="Arial" w:eastAsia="游明朝" w:hAnsi="Arial" w:cs="Arial" w:hint="eastAsia"/>
          <w:lang w:eastAsia="zh-CN"/>
        </w:rPr>
        <w:t xml:space="preserve"> </w:t>
      </w:r>
      <w:r>
        <w:rPr>
          <w:rFonts w:ascii="Arial" w:eastAsia="游明朝" w:hAnsi="Arial" w:cs="Arial" w:hint="eastAsia"/>
          <w:lang w:eastAsia="zh-CN"/>
        </w:rPr>
        <w:t xml:space="preserve">in the </w:t>
      </w:r>
      <w:r w:rsidR="00C02041">
        <w:rPr>
          <w:rFonts w:ascii="Arial" w:eastAsia="游明朝" w:hAnsi="Arial" w:cs="Arial"/>
          <w:lang w:eastAsia="zh-CN"/>
        </w:rPr>
        <w:t>LS from</w:t>
      </w:r>
      <w:r>
        <w:rPr>
          <w:rFonts w:ascii="Arial" w:eastAsia="游明朝" w:hAnsi="Arial" w:cs="Arial" w:hint="eastAsia"/>
          <w:lang w:eastAsia="zh-CN"/>
        </w:rPr>
        <w:t xml:space="preserve"> SA2. RAN3 has </w:t>
      </w:r>
      <w:r w:rsidR="00186202">
        <w:rPr>
          <w:rFonts w:ascii="Arial" w:eastAsia="游明朝" w:hAnsi="Arial" w:cs="Arial"/>
          <w:lang w:eastAsia="zh-CN"/>
        </w:rPr>
        <w:t>response</w:t>
      </w:r>
      <w:r w:rsidR="00186202">
        <w:rPr>
          <w:rFonts w:ascii="Arial" w:eastAsia="游明朝" w:hAnsi="Arial" w:cs="Arial" w:hint="eastAsia"/>
          <w:lang w:eastAsia="zh-CN"/>
        </w:rPr>
        <w:t xml:space="preserve"> in </w:t>
      </w:r>
      <w:r w:rsidR="00ED232A">
        <w:rPr>
          <w:rFonts w:ascii="Arial" w:eastAsia="游明朝" w:hAnsi="Arial" w:cs="Arial"/>
          <w:lang w:eastAsia="zh-CN"/>
        </w:rPr>
        <w:t>LS that</w:t>
      </w:r>
      <w:r w:rsidR="000658AA">
        <w:rPr>
          <w:rFonts w:ascii="Arial" w:eastAsia="游明朝" w:hAnsi="Arial" w:cs="Arial" w:hint="eastAsia"/>
          <w:lang w:eastAsia="zh-CN"/>
        </w:rPr>
        <w:t xml:space="preserve"> may be a </w:t>
      </w:r>
      <w:r w:rsidR="00186202">
        <w:rPr>
          <w:rFonts w:ascii="Arial" w:eastAsia="游明朝" w:hAnsi="Arial" w:cs="Arial" w:hint="eastAsia"/>
          <w:lang w:eastAsia="zh-CN"/>
        </w:rPr>
        <w:t>cell list.</w:t>
      </w:r>
      <w:r w:rsidR="00C02041">
        <w:rPr>
          <w:rFonts w:ascii="Arial" w:eastAsia="游明朝" w:hAnsi="Arial" w:cs="Arial" w:hint="eastAsia"/>
          <w:lang w:eastAsia="zh-CN"/>
        </w:rPr>
        <w:t xml:space="preserve"> T</w:t>
      </w:r>
      <w:r w:rsidR="006321F0">
        <w:rPr>
          <w:rFonts w:ascii="Arial" w:eastAsia="游明朝" w:hAnsi="Arial" w:cs="Arial"/>
          <w:lang w:eastAsia="zh-CN"/>
        </w:rPr>
        <w:t>he</w:t>
      </w:r>
      <w:r w:rsidR="006321F0">
        <w:rPr>
          <w:rFonts w:ascii="Arial" w:eastAsia="游明朝" w:hAnsi="Arial" w:cs="Arial" w:hint="eastAsia"/>
          <w:lang w:eastAsia="zh-CN"/>
        </w:rPr>
        <w:t xml:space="preserve"> scope is defined </w:t>
      </w:r>
      <w:r w:rsidR="006321F0" w:rsidRPr="006321F0">
        <w:rPr>
          <w:rFonts w:ascii="Arial" w:eastAsia="游明朝" w:hAnsi="Arial" w:cs="Arial"/>
          <w:lang w:eastAsia="zh-CN"/>
        </w:rPr>
        <w:t xml:space="preserve">a </w:t>
      </w:r>
      <w:r w:rsidR="006321F0">
        <w:rPr>
          <w:rFonts w:ascii="Arial" w:eastAsia="游明朝" w:hAnsi="Arial" w:cs="Arial" w:hint="eastAsia"/>
          <w:lang w:eastAsia="zh-CN"/>
        </w:rPr>
        <w:t>g</w:t>
      </w:r>
      <w:r w:rsidR="006321F0" w:rsidRPr="006321F0">
        <w:rPr>
          <w:rFonts w:ascii="Arial" w:eastAsia="游明朝" w:hAnsi="Arial" w:cs="Arial"/>
          <w:lang w:eastAsia="zh-CN"/>
        </w:rPr>
        <w:t>NB ID or a group of cells within the gNB specified with a list of Cell IDs</w:t>
      </w:r>
      <w:r w:rsidR="006321F0">
        <w:rPr>
          <w:rFonts w:ascii="Arial" w:eastAsia="游明朝" w:hAnsi="Arial" w:cs="Arial" w:hint="eastAsia"/>
          <w:lang w:eastAsia="zh-CN"/>
        </w:rPr>
        <w:t>.</w:t>
      </w:r>
    </w:p>
    <w:p w:rsidR="006321F0" w:rsidRDefault="006321F0" w:rsidP="006D1B0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6D1B07">
        <w:rPr>
          <w:rFonts w:ascii="Arial" w:hAnsi="Arial" w:cs="Arial"/>
          <w:b/>
          <w:color w:val="333333"/>
          <w:sz w:val="22"/>
          <w:szCs w:val="21"/>
          <w:shd w:val="clear" w:color="auto" w:fill="FFFFFF"/>
          <w:lang w:eastAsia="zh-CN"/>
        </w:rPr>
        <w:t>he scope of the timing synchronization status</w:t>
      </w:r>
      <w:r>
        <w:rPr>
          <w:rFonts w:ascii="Arial" w:hAnsi="Arial" w:cs="Arial" w:hint="eastAsia"/>
          <w:b/>
          <w:color w:val="333333"/>
          <w:sz w:val="22"/>
          <w:szCs w:val="21"/>
          <w:shd w:val="clear" w:color="auto" w:fill="FFFFFF"/>
          <w:lang w:eastAsia="zh-CN"/>
        </w:rPr>
        <w:t xml:space="preserve"> may be gNB ID or </w:t>
      </w:r>
      <w:r w:rsidR="00AA2253">
        <w:rPr>
          <w:rFonts w:ascii="Arial" w:hAnsi="Arial" w:cs="Arial"/>
          <w:b/>
          <w:color w:val="333333"/>
          <w:sz w:val="22"/>
          <w:szCs w:val="21"/>
          <w:shd w:val="clear" w:color="auto" w:fill="FFFFFF"/>
          <w:lang w:eastAsia="zh-CN"/>
        </w:rPr>
        <w:t>cell</w:t>
      </w:r>
      <w:r w:rsidR="00AA2253">
        <w:rPr>
          <w:rFonts w:ascii="Arial" w:hAnsi="Arial" w:cs="Arial" w:hint="eastAsia"/>
          <w:b/>
          <w:color w:val="333333"/>
          <w:sz w:val="22"/>
          <w:szCs w:val="21"/>
          <w:shd w:val="clear" w:color="auto" w:fill="FFFFFF"/>
          <w:lang w:eastAsia="zh-CN"/>
        </w:rPr>
        <w:t xml:space="preserve"> list</w:t>
      </w:r>
      <w:r w:rsidRPr="006321F0">
        <w:rPr>
          <w:rFonts w:ascii="Arial" w:hAnsi="Arial" w:cs="Arial"/>
          <w:b/>
          <w:color w:val="333333"/>
          <w:sz w:val="22"/>
          <w:szCs w:val="21"/>
          <w:shd w:val="clear" w:color="auto" w:fill="FFFFFF"/>
          <w:lang w:eastAsia="zh-CN"/>
        </w:rPr>
        <w:t xml:space="preserve"> within the gNB</w:t>
      </w:r>
    </w:p>
    <w:p w:rsidR="00974769" w:rsidRDefault="00974769" w:rsidP="006D1B07">
      <w:pPr>
        <w:overflowPunct/>
        <w:autoSpaceDE/>
        <w:autoSpaceDN/>
        <w:adjustRightInd/>
        <w:spacing w:after="120" w:line="276" w:lineRule="auto"/>
        <w:textAlignment w:val="auto"/>
        <w:rPr>
          <w:rFonts w:ascii="Arial" w:eastAsia="游明朝" w:hAnsi="Arial" w:cs="Arial"/>
          <w:lang w:eastAsia="zh-CN"/>
        </w:rPr>
      </w:pP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1D3379" w:rsidRDefault="001D3379" w:rsidP="001D337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Pr="003E28C2">
        <w:rPr>
          <w:rFonts w:ascii="Arial" w:hAnsi="Arial" w:cs="Arial"/>
          <w:b/>
          <w:color w:val="333333"/>
          <w:sz w:val="22"/>
          <w:szCs w:val="21"/>
          <w:shd w:val="clear" w:color="auto" w:fill="FFFFFF"/>
          <w:lang w:eastAsia="zh-CN"/>
        </w:rPr>
        <w:t xml:space="preserve">introduce a new Timing </w:t>
      </w:r>
      <w:proofErr w:type="spellStart"/>
      <w:r w:rsidRPr="003E28C2">
        <w:rPr>
          <w:rFonts w:ascii="Arial" w:hAnsi="Arial" w:cs="Arial"/>
          <w:b/>
          <w:color w:val="333333"/>
          <w:sz w:val="22"/>
          <w:szCs w:val="21"/>
          <w:shd w:val="clear" w:color="auto" w:fill="FFFFFF"/>
          <w:lang w:eastAsia="zh-CN"/>
        </w:rPr>
        <w:t>Synchronisation</w:t>
      </w:r>
      <w:proofErr w:type="spellEnd"/>
      <w:r w:rsidRPr="003E28C2">
        <w:rPr>
          <w:rFonts w:ascii="Arial" w:hAnsi="Arial" w:cs="Arial"/>
          <w:b/>
          <w:color w:val="333333"/>
          <w:sz w:val="22"/>
          <w:szCs w:val="21"/>
          <w:shd w:val="clear" w:color="auto" w:fill="FFFFFF"/>
          <w:lang w:eastAsia="zh-CN"/>
        </w:rPr>
        <w:t xml:space="preserve"> Status Reporting Initiation procedure (class 1) to enable the AMF to initiate RAN TSS reporting by the gNB</w:t>
      </w:r>
      <w:r>
        <w:rPr>
          <w:rFonts w:ascii="Arial" w:hAnsi="Arial" w:cs="Arial" w:hint="eastAsia"/>
          <w:b/>
          <w:color w:val="333333"/>
          <w:sz w:val="22"/>
          <w:szCs w:val="21"/>
          <w:shd w:val="clear" w:color="auto" w:fill="FFFFFF"/>
          <w:lang w:eastAsia="zh-CN"/>
        </w:rPr>
        <w:t xml:space="preserve"> in NGAP </w:t>
      </w:r>
      <w:r w:rsidRPr="003E28C2">
        <w:rPr>
          <w:rFonts w:ascii="Arial" w:hAnsi="Arial" w:cs="Arial" w:hint="eastAsia"/>
          <w:b/>
          <w:color w:val="333333"/>
          <w:sz w:val="22"/>
          <w:szCs w:val="21"/>
          <w:shd w:val="clear" w:color="auto" w:fill="FFFFFF"/>
          <w:lang w:eastAsia="zh-CN"/>
        </w:rPr>
        <w:t xml:space="preserve"> </w:t>
      </w:r>
    </w:p>
    <w:p w:rsidR="001D3379" w:rsidRPr="003E28C2" w:rsidRDefault="001D3379" w:rsidP="001D337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E28C2">
        <w:rPr>
          <w:rFonts w:ascii="Arial" w:hAnsi="Arial" w:cs="Arial"/>
          <w:b/>
          <w:color w:val="333333"/>
          <w:sz w:val="22"/>
          <w:szCs w:val="21"/>
          <w:shd w:val="clear" w:color="auto" w:fill="FFFFFF"/>
          <w:lang w:eastAsia="zh-CN"/>
        </w:rPr>
        <w:t xml:space="preserve">introduce a new Timing </w:t>
      </w:r>
      <w:proofErr w:type="spellStart"/>
      <w:r w:rsidRPr="003E28C2">
        <w:rPr>
          <w:rFonts w:ascii="Arial" w:hAnsi="Arial" w:cs="Arial"/>
          <w:b/>
          <w:color w:val="333333"/>
          <w:sz w:val="22"/>
          <w:szCs w:val="21"/>
          <w:shd w:val="clear" w:color="auto" w:fill="FFFFFF"/>
          <w:lang w:eastAsia="zh-CN"/>
        </w:rPr>
        <w:t>Synchronisation</w:t>
      </w:r>
      <w:proofErr w:type="spellEnd"/>
      <w:r w:rsidRPr="003E28C2">
        <w:rPr>
          <w:rFonts w:ascii="Arial" w:hAnsi="Arial" w:cs="Arial"/>
          <w:b/>
          <w:color w:val="333333"/>
          <w:sz w:val="22"/>
          <w:szCs w:val="21"/>
          <w:shd w:val="clear" w:color="auto" w:fill="FFFFFF"/>
          <w:lang w:eastAsia="zh-CN"/>
        </w:rPr>
        <w:t xml:space="preserve"> Status Reporting Initiation procedure (class 1) to enable the </w:t>
      </w:r>
      <w:r w:rsidRPr="003E28C2">
        <w:rPr>
          <w:rFonts w:ascii="Arial" w:hAnsi="Arial" w:cs="Arial" w:hint="eastAsia"/>
          <w:b/>
          <w:color w:val="333333"/>
          <w:sz w:val="22"/>
          <w:szCs w:val="21"/>
          <w:shd w:val="clear" w:color="auto" w:fill="FFFFFF"/>
          <w:lang w:eastAsia="zh-CN"/>
        </w:rPr>
        <w:t>gNB-CU</w:t>
      </w:r>
      <w:r w:rsidRPr="003E28C2">
        <w:rPr>
          <w:rFonts w:ascii="Arial" w:hAnsi="Arial" w:cs="Arial"/>
          <w:b/>
          <w:color w:val="333333"/>
          <w:sz w:val="22"/>
          <w:szCs w:val="21"/>
          <w:shd w:val="clear" w:color="auto" w:fill="FFFFFF"/>
          <w:lang w:eastAsia="zh-CN"/>
        </w:rPr>
        <w:t xml:space="preserve"> to initiate RAN TSS reporting by the gNB</w:t>
      </w:r>
      <w:r w:rsidRPr="003E28C2">
        <w:rPr>
          <w:rFonts w:ascii="Arial" w:hAnsi="Arial" w:cs="Arial" w:hint="eastAsia"/>
          <w:b/>
          <w:color w:val="333333"/>
          <w:sz w:val="22"/>
          <w:szCs w:val="21"/>
          <w:shd w:val="clear" w:color="auto" w:fill="FFFFFF"/>
          <w:lang w:eastAsia="zh-CN"/>
        </w:rPr>
        <w:t>-DU</w:t>
      </w:r>
      <w:r w:rsidRPr="003E28C2">
        <w:rPr>
          <w:rFonts w:ascii="Arial" w:hAnsi="Arial" w:cs="Arial"/>
          <w:b/>
          <w:color w:val="333333"/>
          <w:sz w:val="22"/>
          <w:szCs w:val="21"/>
          <w:shd w:val="clear" w:color="auto" w:fill="FFFFFF"/>
          <w:lang w:eastAsia="zh-CN"/>
        </w:rPr>
        <w:t xml:space="preserve"> in </w:t>
      </w:r>
      <w:r w:rsidRPr="003E28C2">
        <w:rPr>
          <w:rFonts w:ascii="Arial" w:hAnsi="Arial" w:cs="Arial" w:hint="eastAsia"/>
          <w:b/>
          <w:color w:val="333333"/>
          <w:sz w:val="22"/>
          <w:szCs w:val="21"/>
          <w:shd w:val="clear" w:color="auto" w:fill="FFFFFF"/>
          <w:lang w:eastAsia="zh-CN"/>
        </w:rPr>
        <w:t>F1</w:t>
      </w:r>
      <w:r w:rsidRPr="003E28C2">
        <w:rPr>
          <w:rFonts w:ascii="Arial" w:hAnsi="Arial" w:cs="Arial"/>
          <w:b/>
          <w:color w:val="333333"/>
          <w:sz w:val="22"/>
          <w:szCs w:val="21"/>
          <w:shd w:val="clear" w:color="auto" w:fill="FFFFFF"/>
          <w:lang w:eastAsia="zh-CN"/>
        </w:rPr>
        <w:t>AP</w:t>
      </w:r>
    </w:p>
    <w:p w:rsidR="001D3379" w:rsidRDefault="001D3379" w:rsidP="001D337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Include </w:t>
      </w:r>
      <w:r w:rsidRPr="006D1B07">
        <w:rPr>
          <w:rFonts w:ascii="Arial" w:hAnsi="Arial" w:cs="Arial"/>
          <w:b/>
          <w:color w:val="333333"/>
          <w:sz w:val="22"/>
          <w:szCs w:val="21"/>
          <w:shd w:val="clear" w:color="auto" w:fill="FFFFFF"/>
          <w:lang w:eastAsia="zh-CN"/>
        </w:rPr>
        <w:t xml:space="preserve">RAN Node ID, the scope of </w:t>
      </w:r>
      <w:r w:rsidR="00AA2253">
        <w:rPr>
          <w:rFonts w:ascii="Arial" w:hAnsi="Arial" w:cs="Arial" w:hint="eastAsia"/>
          <w:b/>
          <w:color w:val="333333"/>
          <w:sz w:val="22"/>
          <w:szCs w:val="21"/>
          <w:shd w:val="clear" w:color="auto" w:fill="FFFFFF"/>
          <w:lang w:eastAsia="zh-CN"/>
        </w:rPr>
        <w:t>TSS</w:t>
      </w:r>
      <w:r w:rsidRPr="006D1B07">
        <w:rPr>
          <w:rFonts w:ascii="Arial" w:hAnsi="Arial" w:cs="Arial"/>
          <w:b/>
          <w:color w:val="333333"/>
          <w:sz w:val="22"/>
          <w:szCs w:val="21"/>
          <w:shd w:val="clear" w:color="auto" w:fill="FFFFFF"/>
          <w:lang w:eastAsia="zh-CN"/>
        </w:rPr>
        <w:t xml:space="preserve"> and the corresponding network timing synchronization status attributes </w:t>
      </w:r>
      <w:r>
        <w:rPr>
          <w:rFonts w:ascii="Arial" w:hAnsi="Arial" w:cs="Arial" w:hint="eastAsia"/>
          <w:b/>
          <w:color w:val="333333"/>
          <w:sz w:val="22"/>
          <w:szCs w:val="21"/>
          <w:shd w:val="clear" w:color="auto" w:fill="FFFFFF"/>
          <w:lang w:eastAsia="zh-CN"/>
        </w:rPr>
        <w:t>in TSS report message</w:t>
      </w:r>
    </w:p>
    <w:p w:rsidR="001D3379" w:rsidRDefault="001D3379" w:rsidP="001D3379">
      <w:pPr>
        <w:overflowPunct/>
        <w:autoSpaceDE/>
        <w:autoSpaceDN/>
        <w:adjustRightInd/>
        <w:spacing w:after="120" w:line="276" w:lineRule="auto"/>
        <w:textAlignment w:val="auto"/>
        <w:rPr>
          <w:rFonts w:ascii="Arial" w:eastAsia="游明朝" w:hAnsi="Arial" w:cs="Arial"/>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6D1B07">
        <w:rPr>
          <w:rFonts w:ascii="Arial" w:hAnsi="Arial" w:cs="Arial"/>
          <w:b/>
          <w:color w:val="333333"/>
          <w:sz w:val="22"/>
          <w:szCs w:val="21"/>
          <w:shd w:val="clear" w:color="auto" w:fill="FFFFFF"/>
          <w:lang w:eastAsia="zh-CN"/>
        </w:rPr>
        <w:t xml:space="preserve">he scope of </w:t>
      </w:r>
      <w:r w:rsidR="00AA2253">
        <w:rPr>
          <w:rFonts w:ascii="Arial" w:hAnsi="Arial" w:cs="Arial" w:hint="eastAsia"/>
          <w:b/>
          <w:color w:val="333333"/>
          <w:sz w:val="22"/>
          <w:szCs w:val="21"/>
          <w:shd w:val="clear" w:color="auto" w:fill="FFFFFF"/>
          <w:lang w:eastAsia="zh-CN"/>
        </w:rPr>
        <w:t>TSS</w:t>
      </w:r>
      <w:r>
        <w:rPr>
          <w:rFonts w:ascii="Arial" w:hAnsi="Arial" w:cs="Arial" w:hint="eastAsia"/>
          <w:b/>
          <w:color w:val="333333"/>
          <w:sz w:val="22"/>
          <w:szCs w:val="21"/>
          <w:shd w:val="clear" w:color="auto" w:fill="FFFFFF"/>
          <w:lang w:eastAsia="zh-CN"/>
        </w:rPr>
        <w:t xml:space="preserve"> may be gNB ID or </w:t>
      </w:r>
      <w:r w:rsidR="00AA2253">
        <w:rPr>
          <w:rFonts w:ascii="Arial" w:hAnsi="Arial" w:cs="Arial"/>
          <w:b/>
          <w:color w:val="333333"/>
          <w:sz w:val="22"/>
          <w:szCs w:val="21"/>
          <w:shd w:val="clear" w:color="auto" w:fill="FFFFFF"/>
          <w:lang w:eastAsia="zh-CN"/>
        </w:rPr>
        <w:t>cell</w:t>
      </w:r>
      <w:r w:rsidR="00AA2253">
        <w:rPr>
          <w:rFonts w:ascii="Arial" w:hAnsi="Arial" w:cs="Arial" w:hint="eastAsia"/>
          <w:b/>
          <w:color w:val="333333"/>
          <w:sz w:val="22"/>
          <w:szCs w:val="21"/>
          <w:shd w:val="clear" w:color="auto" w:fill="FFFFFF"/>
          <w:lang w:eastAsia="zh-CN"/>
        </w:rPr>
        <w:t xml:space="preserve"> list</w:t>
      </w:r>
      <w:r w:rsidRPr="006321F0">
        <w:rPr>
          <w:rFonts w:ascii="Arial" w:hAnsi="Arial" w:cs="Arial"/>
          <w:b/>
          <w:color w:val="333333"/>
          <w:sz w:val="22"/>
          <w:szCs w:val="21"/>
          <w:shd w:val="clear" w:color="auto" w:fill="FFFFFF"/>
          <w:lang w:eastAsia="zh-CN"/>
        </w:rPr>
        <w:t xml:space="preserve"> within the gNB</w:t>
      </w:r>
    </w:p>
    <w:p w:rsidR="007345DD" w:rsidRPr="00EF6EB3" w:rsidRDefault="007345DD" w:rsidP="00182E3F">
      <w:pPr>
        <w:pStyle w:val="1"/>
        <w:spacing w:line="276" w:lineRule="auto"/>
        <w:rPr>
          <w:rFonts w:eastAsia="宋体"/>
          <w:lang w:eastAsia="zh-CN"/>
        </w:rPr>
      </w:pPr>
      <w:r>
        <w:t>4</w:t>
      </w:r>
      <w:r>
        <w:tab/>
      </w:r>
      <w:r>
        <w:tab/>
        <w:t>Reference</w:t>
      </w:r>
    </w:p>
    <w:p w:rsidR="00903637" w:rsidRDefault="00903637" w:rsidP="00903637">
      <w:pPr>
        <w:pStyle w:val="References0"/>
        <w:numPr>
          <w:ilvl w:val="0"/>
          <w:numId w:val="0"/>
        </w:numPr>
        <w:tabs>
          <w:tab w:val="clear" w:pos="360"/>
        </w:tabs>
        <w:overflowPunct w:val="0"/>
        <w:autoSpaceDE w:val="0"/>
        <w:autoSpaceDN w:val="0"/>
        <w:adjustRightInd w:val="0"/>
        <w:ind w:left="420" w:hanging="420"/>
        <w:textAlignment w:val="baseline"/>
        <w:rPr>
          <w:rFonts w:ascii="Arial" w:hAnsi="Arial" w:cs="Arial"/>
          <w:szCs w:val="20"/>
          <w:lang w:val="en-GB" w:eastAsia="en-US"/>
        </w:rPr>
      </w:pPr>
    </w:p>
    <w:sectPr w:rsidR="00903637"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8EC" w:rsidRDefault="00BA38EC">
      <w:r>
        <w:separator/>
      </w:r>
    </w:p>
  </w:endnote>
  <w:endnote w:type="continuationSeparator" w:id="0">
    <w:p w:rsidR="00BA38EC" w:rsidRDefault="00BA3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8EC" w:rsidRDefault="00BA38EC">
      <w:r>
        <w:separator/>
      </w:r>
    </w:p>
  </w:footnote>
  <w:footnote w:type="continuationSeparator" w:id="0">
    <w:p w:rsidR="00BA38EC" w:rsidRDefault="00BA38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5"/>
  </w:num>
  <w:num w:numId="3">
    <w:abstractNumId w:val="14"/>
  </w:num>
  <w:num w:numId="4">
    <w:abstractNumId w:val="11"/>
  </w:num>
  <w:num w:numId="5">
    <w:abstractNumId w:val="0"/>
  </w:num>
  <w:num w:numId="6">
    <w:abstractNumId w:val="6"/>
  </w:num>
  <w:num w:numId="7">
    <w:abstractNumId w:val="18"/>
  </w:num>
  <w:num w:numId="8">
    <w:abstractNumId w:val="8"/>
  </w:num>
  <w:num w:numId="9">
    <w:abstractNumId w:val="12"/>
  </w:num>
  <w:num w:numId="10">
    <w:abstractNumId w:val="17"/>
  </w:num>
  <w:num w:numId="11">
    <w:abstractNumId w:val="10"/>
  </w:num>
  <w:num w:numId="12">
    <w:abstractNumId w:val="1"/>
  </w:num>
  <w:num w:numId="13">
    <w:abstractNumId w:val="19"/>
  </w:num>
  <w:num w:numId="14">
    <w:abstractNumId w:val="7"/>
  </w:num>
  <w:num w:numId="15">
    <w:abstractNumId w:val="3"/>
  </w:num>
  <w:num w:numId="16">
    <w:abstractNumId w:val="15"/>
  </w:num>
  <w:num w:numId="17">
    <w:abstractNumId w:val="2"/>
  </w:num>
  <w:num w:numId="18">
    <w:abstractNumId w:val="9"/>
  </w:num>
  <w:num w:numId="19">
    <w:abstractNumId w:val="4"/>
  </w:num>
  <w:num w:numId="20">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AA"/>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823"/>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C28"/>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6C8"/>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379"/>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5DF3"/>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E1B"/>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4CC"/>
    <w:rsid w:val="002C5DE8"/>
    <w:rsid w:val="002C619F"/>
    <w:rsid w:val="002C6577"/>
    <w:rsid w:val="002C65F4"/>
    <w:rsid w:val="002C6620"/>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956"/>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445"/>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10"/>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8C2"/>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00F"/>
    <w:rsid w:val="0042025A"/>
    <w:rsid w:val="0042038F"/>
    <w:rsid w:val="004203BF"/>
    <w:rsid w:val="004204EB"/>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99C"/>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8EF"/>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1ED3"/>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7B"/>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1D9"/>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D7BE7"/>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CD1"/>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1F0"/>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8DA"/>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821"/>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67F06"/>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929"/>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2DA"/>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637"/>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37905"/>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769"/>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C9"/>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7B"/>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1C0C"/>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8D3"/>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253"/>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79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8BF"/>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8EC"/>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D25"/>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41"/>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550"/>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175"/>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1DD"/>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D96"/>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8F"/>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72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4F5"/>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175"/>
    <w:rsid w:val="00F605F7"/>
    <w:rsid w:val="00F6060C"/>
    <w:rsid w:val="00F606D9"/>
    <w:rsid w:val="00F607E9"/>
    <w:rsid w:val="00F60C69"/>
    <w:rsid w:val="00F611C6"/>
    <w:rsid w:val="00F613E6"/>
    <w:rsid w:val="00F6191E"/>
    <w:rsid w:val="00F61967"/>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character" w:customStyle="1" w:styleId="CRCoverPageZchn">
    <w:name w:val="CR Cover Page Zchn"/>
    <w:link w:val="CRCoverPage"/>
    <w:qFormat/>
    <w:rsid w:val="009F1C0C"/>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character" w:customStyle="1" w:styleId="CRCoverPageZchn">
    <w:name w:val="CR Cover Page Zchn"/>
    <w:link w:val="CRCoverPage"/>
    <w:qFormat/>
    <w:rsid w:val="009F1C0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52969103">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18B22CC-DC65-43B2-8C97-9B120CB57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49</TotalTime>
  <Pages>2</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7</cp:revision>
  <cp:lastPrinted>2016-11-02T13:41:00Z</cp:lastPrinted>
  <dcterms:created xsi:type="dcterms:W3CDTF">2023-07-31T05:45:00Z</dcterms:created>
  <dcterms:modified xsi:type="dcterms:W3CDTF">2023-08-11T03:11:00Z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